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1435"/>
        <w:gridCol w:w="629"/>
        <w:gridCol w:w="2513"/>
      </w:tblGrid>
      <w:tr w:rsidR="00806152" w:rsidRPr="00806152" w:rsidTr="00806152">
        <w:trPr>
          <w:trHeight w:val="290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806152" w:rsidRPr="00806152" w:rsidTr="00C90CAF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52" w:rsidRPr="00806152" w:rsidRDefault="00806152" w:rsidP="00C90C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 w:rsidR="00C90CAF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806152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806152" w:rsidRPr="00806152" w:rsidTr="00C90CAF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152" w:rsidRPr="00806152" w:rsidRDefault="00806152" w:rsidP="00C90C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 xml:space="preserve">от </w:t>
            </w:r>
            <w:r w:rsidR="00C90CAF">
              <w:rPr>
                <w:rFonts w:cs="Times New Roman"/>
                <w:color w:val="000000"/>
                <w:sz w:val="20"/>
                <w:lang w:eastAsia="en-US"/>
              </w:rPr>
              <w:t>05.10.2020г</w:t>
            </w:r>
            <w:r w:rsidRPr="00806152">
              <w:rPr>
                <w:rFonts w:cs="Times New Roman"/>
                <w:color w:val="000000"/>
                <w:sz w:val="20"/>
                <w:lang w:eastAsia="en-US"/>
              </w:rPr>
              <w:t xml:space="preserve"> №</w:t>
            </w:r>
            <w:r w:rsidR="00C90CAF">
              <w:rPr>
                <w:rFonts w:cs="Times New Roman"/>
                <w:color w:val="000000"/>
                <w:sz w:val="20"/>
                <w:lang w:eastAsia="en-US"/>
              </w:rPr>
              <w:t>20</w:t>
            </w:r>
          </w:p>
        </w:tc>
      </w:tr>
      <w:tr w:rsidR="00806152" w:rsidRPr="00806152" w:rsidTr="00806152">
        <w:trPr>
          <w:trHeight w:val="1454"/>
        </w:trPr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расходов классификации расходов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бюджета </w:t>
            </w:r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муниципального образования</w:t>
            </w:r>
            <w:proofErr w:type="gramEnd"/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806152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806152" w:rsidRPr="00806152" w:rsidTr="00806152">
        <w:trPr>
          <w:trHeight w:val="30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806152" w:rsidRPr="00806152" w:rsidTr="00806152">
        <w:trPr>
          <w:trHeight w:val="122"/>
        </w:trPr>
        <w:tc>
          <w:tcPr>
            <w:tcW w:w="5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5 631 544,73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органов местного самоуправления"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"Обеспечение мероприятий по другим общегосударственным вопросам"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 Другие общегосударственные вопросы"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жилищного хозяйства в </w:t>
            </w:r>
            <w:proofErr w:type="spellStart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</w:t>
            </w: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жилищного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21 3 01 00000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Обеспечение мероприятий в области жилищного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"Развитие и содержание коммунального хозяйства в </w:t>
            </w:r>
            <w:proofErr w:type="spellStart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коммунального хозяйства"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89 916,30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"Благоустройство территорий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"Содержание мест захоронений"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21 5 02 00000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 "Прочие мероприятия по благоустройству  территорий в </w:t>
            </w:r>
            <w:proofErr w:type="spellStart"/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21 5 03 00000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Сохранение и восстановление историко-культурных памятников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"Пенсионное обеспечение лиц</w:t>
            </w:r>
            <w:proofErr w:type="gramStart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з</w:t>
            </w:r>
            <w:proofErr w:type="gramEnd"/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21 6 00 00000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Основное мероприятие (вне подпрограмм)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Основное мероприятие</w:t>
            </w:r>
            <w:proofErr w:type="gramStart"/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806152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</w:t>
            </w:r>
            <w:proofErr w:type="spellStart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22 400,00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по муниципальному жилищному контролю в </w:t>
            </w:r>
            <w:proofErr w:type="spellStart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выплаты населению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360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806152" w:rsidRPr="00806152" w:rsidTr="00806152">
        <w:trPr>
          <w:trHeight w:val="230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</w:t>
            </w:r>
            <w:proofErr w:type="gramStart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806152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806152" w:rsidRPr="00806152" w:rsidTr="00806152">
        <w:trPr>
          <w:trHeight w:val="245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152" w:rsidRPr="00806152" w:rsidRDefault="00806152" w:rsidP="00806152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06152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13 198 527,73</w:t>
            </w:r>
          </w:p>
        </w:tc>
      </w:tr>
    </w:tbl>
    <w:p w:rsidR="00DC52D1" w:rsidRDefault="00DC52D1"/>
    <w:sectPr w:rsidR="00DC52D1" w:rsidSect="00DC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52"/>
    <w:rsid w:val="00184C2C"/>
    <w:rsid w:val="00346571"/>
    <w:rsid w:val="00806152"/>
    <w:rsid w:val="00BB6A87"/>
    <w:rsid w:val="00C90CAF"/>
    <w:rsid w:val="00DC52D1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1526</Words>
  <Characters>8702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2020-09-28T08:28:00Z</cp:lastPrinted>
  <dcterms:created xsi:type="dcterms:W3CDTF">2020-09-28T08:21:00Z</dcterms:created>
  <dcterms:modified xsi:type="dcterms:W3CDTF">2020-10-02T09:42:00Z</dcterms:modified>
</cp:coreProperties>
</file>